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Hello </w:t>
      </w:r>
      <w:r w:rsidDel="00000000" w:rsidR="00000000" w:rsidRPr="00000000">
        <w:rPr>
          <w:b w:val="1"/>
          <w:sz w:val="28"/>
          <w:szCs w:val="28"/>
          <w:rtl w:val="0"/>
        </w:rPr>
        <w:t xml:space="preserve">Kitty</w:t>
      </w:r>
      <w:r w:rsidDel="00000000" w:rsidR="00000000" w:rsidRPr="00000000">
        <w:rPr>
          <w:b w:val="1"/>
          <w:sz w:val="28"/>
          <w:szCs w:val="28"/>
          <w:rtl w:val="0"/>
        </w:rPr>
        <w:t xml:space="preserve"> se une con Pink Up para una línea de sombras increíbles</w:t>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XX de septiembre de 2019. </w:t>
      </w:r>
      <w:r w:rsidDel="00000000" w:rsidR="00000000" w:rsidRPr="00000000">
        <w:rPr>
          <w:rtl w:val="0"/>
        </w:rPr>
        <w:t xml:space="preserve">Las sombras para ojos son lo máximo porque te permiten jugar con tu creatividad y crear </w:t>
      </w:r>
      <w:r w:rsidDel="00000000" w:rsidR="00000000" w:rsidRPr="00000000">
        <w:rPr>
          <w:i w:val="1"/>
          <w:rtl w:val="0"/>
        </w:rPr>
        <w:t xml:space="preserve">looks</w:t>
      </w:r>
      <w:r w:rsidDel="00000000" w:rsidR="00000000" w:rsidRPr="00000000">
        <w:rPr>
          <w:rtl w:val="0"/>
        </w:rPr>
        <w:t xml:space="preserve"> geniales en unos cuantos minutos. Y si estás buscando esa paleta de sombras perfecta para complementar ese estilo </w:t>
      </w:r>
      <w:r w:rsidDel="00000000" w:rsidR="00000000" w:rsidRPr="00000000">
        <w:rPr>
          <w:i w:val="1"/>
          <w:rtl w:val="0"/>
        </w:rPr>
        <w:t xml:space="preserve">kawaii</w:t>
      </w:r>
      <w:r w:rsidDel="00000000" w:rsidR="00000000" w:rsidRPr="00000000">
        <w:rPr>
          <w:rtl w:val="0"/>
        </w:rPr>
        <w:t xml:space="preserve"> que tanto te gusta, entonces tienes que probar la colección de Pink Up para </w:t>
      </w:r>
      <w:r w:rsidDel="00000000" w:rsidR="00000000" w:rsidRPr="00000000">
        <w:rPr>
          <w:b w:val="1"/>
          <w:rtl w:val="0"/>
        </w:rPr>
        <w:t xml:space="preserve">Hello Kitty</w:t>
      </w:r>
      <w:r w:rsidDel="00000000" w:rsidR="00000000" w:rsidRPr="00000000">
        <w:rPr>
          <w:rtl w:val="0"/>
        </w:rPr>
        <w:t xml:space="preserve">.</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pPr>
      <w:r w:rsidDel="00000000" w:rsidR="00000000" w:rsidRPr="00000000">
        <w:rPr>
          <w:rtl w:val="0"/>
        </w:rPr>
        <w:t xml:space="preserve">Esta línea llega justo a tiempo para celebrar el 45 aniversario de </w:t>
      </w:r>
      <w:r w:rsidDel="00000000" w:rsidR="00000000" w:rsidRPr="00000000">
        <w:rPr>
          <w:b w:val="1"/>
          <w:rtl w:val="0"/>
        </w:rPr>
        <w:t xml:space="preserve">Hello Kitty</w:t>
      </w:r>
      <w:r w:rsidDel="00000000" w:rsidR="00000000" w:rsidRPr="00000000">
        <w:rPr>
          <w:rtl w:val="0"/>
        </w:rPr>
        <w:t xml:space="preserve"> y tiene todos los tonos necesarios para crear un arcoíris en tus párpados. </w:t>
      </w:r>
      <w:r w:rsidDel="00000000" w:rsidR="00000000" w:rsidRPr="00000000">
        <w:rPr>
          <w:rtl w:val="0"/>
        </w:rPr>
        <w:t xml:space="preserve">Enamórate de los 5 distintos modelos, los cuales tienen texturas suaves y una alta concentración de pigmentos minerales para lograr un color excepcional. Todos son fáciles de difuminar y te dejarán un acabado uniforme y de larga duración. </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Cada una de las paletas tiene una temática diferente, como </w:t>
      </w:r>
      <w:r w:rsidDel="00000000" w:rsidR="00000000" w:rsidRPr="00000000">
        <w:rPr>
          <w:i w:val="1"/>
          <w:rtl w:val="0"/>
        </w:rPr>
        <w:t xml:space="preserve">Travel</w:t>
      </w:r>
      <w:r w:rsidDel="00000000" w:rsidR="00000000" w:rsidRPr="00000000">
        <w:rPr>
          <w:rtl w:val="0"/>
        </w:rPr>
        <w:t xml:space="preserve">, con 15 tonos diferentes más iluminadores y bronceadores, así como una solamente con tonos neutros para un </w:t>
      </w:r>
      <w:r w:rsidDel="00000000" w:rsidR="00000000" w:rsidRPr="00000000">
        <w:rPr>
          <w:i w:val="1"/>
          <w:rtl w:val="0"/>
        </w:rPr>
        <w:t xml:space="preserve">smokey eye</w:t>
      </w:r>
      <w:r w:rsidDel="00000000" w:rsidR="00000000" w:rsidRPr="00000000">
        <w:rPr>
          <w:rtl w:val="0"/>
        </w:rPr>
        <w:t xml:space="preserve"> muy discreto. ¡Además, tiene una paleta dedicada exclusivamente al</w:t>
      </w:r>
      <w:r w:rsidDel="00000000" w:rsidR="00000000" w:rsidRPr="00000000">
        <w:rPr>
          <w:rtl w:val="0"/>
        </w:rPr>
        <w:t xml:space="preserve"> 45 aniversario de </w:t>
      </w:r>
      <w:r w:rsidDel="00000000" w:rsidR="00000000" w:rsidRPr="00000000">
        <w:rPr>
          <w:b w:val="1"/>
          <w:rtl w:val="0"/>
        </w:rPr>
        <w:t xml:space="preserve">Hello Kitty</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Pink Up x </w:t>
      </w:r>
      <w:r w:rsidDel="00000000" w:rsidR="00000000" w:rsidRPr="00000000">
        <w:rPr>
          <w:b w:val="1"/>
          <w:rtl w:val="0"/>
        </w:rPr>
        <w:t xml:space="preserve">Hello Kitty </w:t>
      </w:r>
      <w:r w:rsidDel="00000000" w:rsidR="00000000" w:rsidRPr="00000000">
        <w:rPr>
          <w:rtl w:val="0"/>
        </w:rPr>
        <w:t xml:space="preserve">estará disponible en todas las sucursales GYK de México, </w:t>
      </w:r>
      <w:hyperlink r:id="rId6">
        <w:r w:rsidDel="00000000" w:rsidR="00000000" w:rsidRPr="00000000">
          <w:rPr>
            <w:color w:val="1155cc"/>
            <w:highlight w:val="white"/>
            <w:u w:val="single"/>
            <w:rtl w:val="0"/>
          </w:rPr>
          <w:t xml:space="preserve">http://pinkup.mx/</w:t>
        </w:r>
      </w:hyperlink>
      <w:r w:rsidDel="00000000" w:rsidR="00000000" w:rsidRPr="00000000">
        <w:rPr>
          <w:rtl w:val="0"/>
        </w:rPr>
        <w:t xml:space="preserve"> , distribuidores oficiales y en las siguientes tiendas CHICAS: Gran Terraza Belenes, Gran Terraza Oblatos, Plaza Lomas Rio Nilo, Plaza Fórum Tlaquepaque y Medrano.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 ¡Corre por tus paletas de edición especial y celebra el 45 aniversario de </w:t>
      </w:r>
      <w:r w:rsidDel="00000000" w:rsidR="00000000" w:rsidRPr="00000000">
        <w:rPr>
          <w:b w:val="1"/>
          <w:rtl w:val="0"/>
        </w:rPr>
        <w:t xml:space="preserve">Hello Kitty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right="-90"/>
        <w:jc w:val="both"/>
        <w:rPr/>
      </w:pPr>
      <w:r w:rsidDel="00000000" w:rsidR="00000000" w:rsidRPr="00000000">
        <w:rPr>
          <w:rtl w:val="0"/>
        </w:rPr>
      </w:r>
    </w:p>
    <w:p w:rsidR="00000000" w:rsidDel="00000000" w:rsidP="00000000" w:rsidRDefault="00000000" w:rsidRPr="00000000" w14:paraId="0000000F">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0">
      <w:pPr>
        <w:ind w:right="-90"/>
        <w:jc w:val="both"/>
        <w:rPr/>
      </w:pPr>
      <w:r w:rsidDel="00000000" w:rsidR="00000000" w:rsidRPr="00000000">
        <w:rPr>
          <w:rtl w:val="0"/>
        </w:rPr>
      </w:r>
    </w:p>
    <w:p w:rsidR="00000000" w:rsidDel="00000000" w:rsidP="00000000" w:rsidRDefault="00000000" w:rsidRPr="00000000" w14:paraId="00000011">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6">
      <w:pPr>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inkup.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